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rPr>
          <w:b/>
          <w:sz w:val="36"/>
        </w:rPr>
        <w:t>RODENT EXCLUSION WARRANTY</w:t>
      </w:r>
    </w:p>
    <w:p>
      <w:pPr>
        <w:spacing w:after="80"/>
      </w:pPr>
      <w:r>
        <w:rPr>
          <w:color w:val="555555"/>
          <w:sz w:val="22"/>
        </w:rPr>
        <w:t>Effective date: [Effective Date]</w:t>
      </w:r>
    </w:p>
    <w:p>
      <w:pPr>
        <w:spacing w:before="40"/>
      </w:pPr>
      <w:r>
        <w:rPr>
          <w:i/>
          <w:color w:val="555555"/>
          <w:sz w:val="18"/>
        </w:rPr>
        <w:t>This template is a starting point and is not legal advice; have it reviewed for your jurisdiction.</w:t>
      </w:r>
    </w:p>
    <w:p>
      <w:pPr>
        <w:spacing w:before="200" w:after="40"/>
      </w:pPr>
      <w:r>
        <w:rPr>
          <w:b/>
          <w:color w:val="222222"/>
          <w:sz w:val="22"/>
        </w:rPr>
        <w:t>1. Parties</w:t>
      </w:r>
    </w:p>
    <w:p>
      <w:pPr>
        <w:spacing w:after="40"/>
      </w:pPr>
      <w:r>
        <w:rPr>
          <w:i w:val="0"/>
          <w:sz w:val="21"/>
        </w:rPr>
        <w:t>This Rodent Exclusion Warranty is entered into between the pest-control / exclusion business and the customer identified below.</w:t>
      </w:r>
    </w:p>
    <w:p>
      <w:pPr>
        <w:spacing w:after="20"/>
      </w:pPr>
      <w:r>
        <w:rPr>
          <w:b/>
        </w:rPr>
        <w:t xml:space="preserve">Pest-control / exclusion business (legal name): </w:t>
      </w:r>
      <w:r>
        <w:t>[Business Name]</w:t>
      </w:r>
    </w:p>
    <w:p>
      <w:pPr>
        <w:spacing w:after="20"/>
      </w:pPr>
      <w:r>
        <w:rPr>
          <w:b/>
        </w:rPr>
        <w:t xml:space="preserve">Business address: </w:t>
      </w:r>
      <w:r>
        <w:t>[Business Address]</w:t>
      </w:r>
    </w:p>
    <w:p>
      <w:pPr>
        <w:spacing w:after="20"/>
      </w:pPr>
      <w:r>
        <w:rPr>
          <w:b/>
        </w:rPr>
        <w:t xml:space="preserve">Business phone / email: </w:t>
      </w:r>
      <w:r>
        <w:t>[Phone] / [Email]</w:t>
      </w:r>
    </w:p>
    <w:p>
      <w:pPr>
        <w:spacing w:after="20"/>
      </w:pPr>
      <w:r>
        <w:rPr>
          <w:b/>
        </w:rPr>
        <w:t xml:space="preserve">Pest control license / cert reference: </w:t>
      </w:r>
      <w:r>
        <w:t>[Pest Control License #]</w:t>
      </w:r>
    </w:p>
    <w:p>
      <w:pPr>
        <w:spacing w:after="20"/>
      </w:pPr>
      <w:r>
        <w:rPr>
          <w:b/>
        </w:rPr>
        <w:t xml:space="preserve">Customer name: </w:t>
      </w:r>
      <w:r>
        <w:t>[Customer Name]</w:t>
      </w:r>
    </w:p>
    <w:p>
      <w:pPr>
        <w:spacing w:after="20"/>
      </w:pPr>
      <w:r>
        <w:rPr>
          <w:b/>
        </w:rPr>
        <w:t xml:space="preserve">Customer address: </w:t>
      </w:r>
      <w:r>
        <w:t>[Customer Address]</w:t>
      </w:r>
    </w:p>
    <w:p>
      <w:pPr>
        <w:spacing w:after="20"/>
      </w:pPr>
      <w:r>
        <w:rPr>
          <w:b/>
        </w:rPr>
        <w:t xml:space="preserve">Customer phone / email: </w:t>
      </w:r>
      <w:r>
        <w:t>[Customer Phone] / [Customer Email]</w:t>
      </w:r>
    </w:p>
    <w:p>
      <w:pPr>
        <w:spacing w:before="200" w:after="40"/>
      </w:pPr>
      <w:r>
        <w:rPr>
          <w:b/>
          <w:color w:val="222222"/>
          <w:sz w:val="22"/>
        </w:rPr>
        <w:t>2. Property</w:t>
      </w:r>
    </w:p>
    <w:p>
      <w:pPr>
        <w:spacing w:after="20"/>
      </w:pPr>
      <w:r>
        <w:rPr>
          <w:b/>
        </w:rPr>
        <w:t xml:space="preserve">Service address: </w:t>
      </w:r>
      <w:r>
        <w:t>[Service Address]</w:t>
      </w:r>
    </w:p>
    <w:p>
      <w:pPr>
        <w:spacing w:before="200" w:after="40"/>
      </w:pPr>
      <w:r>
        <w:rPr>
          <w:b/>
          <w:color w:val="222222"/>
          <w:sz w:val="22"/>
        </w:rPr>
        <w:t>3. Scope of Exclusion Work</w:t>
      </w:r>
    </w:p>
    <w:p>
      <w:pPr>
        <w:spacing w:after="20"/>
      </w:pPr>
      <w:r>
        <w:rPr>
          <w:b/>
        </w:rPr>
        <w:t xml:space="preserve">Sealed openings: </w:t>
      </w:r>
      <w:r>
        <w:t>[Sealed openings]</w:t>
      </w:r>
    </w:p>
    <w:p>
      <w:pPr>
        <w:spacing w:after="20"/>
      </w:pPr>
      <w:r>
        <w:rPr>
          <w:b/>
        </w:rPr>
        <w:t xml:space="preserve">Other sealed openings: </w:t>
      </w:r>
      <w:r>
        <w:t>[Other sealed openings]</w:t>
      </w:r>
    </w:p>
    <w:p>
      <w:pPr>
        <w:spacing w:after="20"/>
      </w:pPr>
      <w:r>
        <w:rPr>
          <w:b/>
        </w:rPr>
        <w:t xml:space="preserve">Materials used: </w:t>
      </w:r>
      <w:r>
        <w:t>[Materials used, e.g. copper mesh, hardware cloth, sheet metal, door sweeps]</w:t>
      </w:r>
    </w:p>
    <w:p>
      <w:pPr>
        <w:spacing w:before="40"/>
      </w:pPr>
      <w:r>
        <w:rPr>
          <w:i/>
          <w:color w:val="555555"/>
          <w:sz w:val="17"/>
        </w:rPr>
        <w:t>This warranty covers exclusion (sealing) work only. It is not a pesticide application record, a trapping log, or a regulatory document.</w:t>
      </w:r>
    </w:p>
    <w:p>
      <w:pPr>
        <w:spacing w:before="200" w:after="40"/>
      </w:pPr>
      <w:r>
        <w:rPr>
          <w:b/>
          <w:color w:val="222222"/>
          <w:sz w:val="22"/>
        </w:rPr>
        <w:t>4. Warranty Term</w:t>
      </w:r>
    </w:p>
    <w:p>
      <w:pPr>
        <w:spacing w:after="20"/>
      </w:pPr>
      <w:r>
        <w:rPr>
          <w:b/>
        </w:rPr>
        <w:t xml:space="preserve">Warranty term: </w:t>
      </w:r>
      <w:r>
        <w:t>[12 months (1 year)]</w:t>
      </w:r>
    </w:p>
    <w:p>
      <w:pPr>
        <w:spacing w:after="20"/>
      </w:pPr>
      <w:r>
        <w:rPr>
          <w:b/>
        </w:rPr>
        <w:t xml:space="preserve">Effective date: </w:t>
      </w:r>
      <w:r>
        <w:t>[Effective Date]</w:t>
      </w:r>
    </w:p>
    <w:p>
      <w:pPr>
        <w:spacing w:after="20"/>
      </w:pPr>
      <w:r>
        <w:rPr>
          <w:b/>
        </w:rPr>
        <w:t xml:space="preserve">Warranty end date: </w:t>
      </w:r>
      <w:r>
        <w:t>[Warranty End Date]</w:t>
      </w:r>
    </w:p>
    <w:p>
      <w:pPr>
        <w:spacing w:before="200" w:after="40"/>
      </w:pPr>
      <w:r>
        <w:rPr>
          <w:b/>
          <w:color w:val="222222"/>
          <w:sz w:val="22"/>
        </w:rPr>
        <w:t>5. Covered Sealed Openings</w:t>
      </w:r>
    </w:p>
    <w:p>
      <w:pPr>
        <w:spacing w:after="40"/>
      </w:pPr>
      <w:r>
        <w:rPr>
          <w:i w:val="0"/>
          <w:sz w:val="21"/>
        </w:rPr>
        <w:t>This warranty covers only the sealed openings listed above. Openings not listed, areas the customer declined to seal, and any new opening created after the exclusion date are not covered.</w:t>
      </w:r>
    </w:p>
    <w:p>
      <w:pPr>
        <w:spacing w:before="200" w:after="40"/>
      </w:pPr>
      <w:r>
        <w:rPr>
          <w:b/>
          <w:color w:val="222222"/>
          <w:sz w:val="22"/>
        </w:rPr>
        <w:t>6. Exclusions and Limitations</w:t>
      </w:r>
    </w:p>
    <w:p>
      <w:pPr>
        <w:spacing w:after="40"/>
      </w:pPr>
      <w:r>
        <w:rPr>
          <w:i w:val="0"/>
          <w:sz w:val="21"/>
        </w:rPr>
        <w:t>New construction, remodeling, or structural modifications made after the exclusion date that create new entry points; damage caused by storms, floods, falling trees or other acts of nature; openings created by the customer or a third party; areas the customer declined to seal at the time of the original service; and rodent activity in areas not covered by the original scope of work.</w:t>
      </w:r>
    </w:p>
    <w:p>
      <w:pPr>
        <w:spacing w:after="20"/>
      </w:pPr>
      <w:r>
        <w:rPr>
          <w:b/>
        </w:rPr>
        <w:t xml:space="preserve">Additional exclusions: </w:t>
      </w:r>
      <w:r>
        <w:t>[Additional exclusions]</w:t>
      </w:r>
    </w:p>
    <w:p>
      <w:pPr>
        <w:spacing w:before="200" w:after="40"/>
      </w:pPr>
      <w:r>
        <w:rPr>
          <w:b/>
          <w:color w:val="222222"/>
          <w:sz w:val="22"/>
        </w:rPr>
        <w:t>7. Re-entry and Re-service</w:t>
      </w:r>
    </w:p>
    <w:p>
      <w:pPr>
        <w:spacing w:after="40"/>
      </w:pPr>
      <w:r>
        <w:rPr>
          <w:i w:val="0"/>
          <w:sz w:val="21"/>
        </w:rPr>
        <w:t>If rodents re-enter the structure through a sealed opening during the warranty period, the business will inspect and re-seal the affected opening at no additional charge within a reasonable time after notification.</w:t>
      </w:r>
    </w:p>
    <w:p>
      <w:pPr>
        <w:spacing w:after="40"/>
      </w:pPr>
      <w:r>
        <w:rPr>
          <w:i w:val="0"/>
          <w:sz w:val="21"/>
        </w:rPr>
        <w:t>Re-service covers re-sealing of covered sealed openings only. It does not include trapping, baiting, sanitation, insulation replacement, dead-rodent removal from inaccessible voids, or odor treatment. Those services are quoted separately.</w:t>
      </w:r>
    </w:p>
    <w:p>
      <w:pPr>
        <w:spacing w:before="200" w:after="40"/>
      </w:pPr>
      <w:r>
        <w:rPr>
          <w:b/>
          <w:color w:val="222222"/>
          <w:sz w:val="22"/>
        </w:rPr>
        <w:t>8. Inspection Schedule</w:t>
      </w:r>
    </w:p>
    <w:p>
      <w:pPr>
        <w:spacing w:after="20"/>
      </w:pPr>
      <w:r>
        <w:rPr>
          <w:b/>
        </w:rPr>
        <w:t xml:space="preserve">Inspection frequency: </w:t>
      </w:r>
      <w:r>
        <w:t>[Inspection frequency]</w:t>
      </w:r>
    </w:p>
    <w:p>
      <w:pPr>
        <w:spacing w:after="40"/>
      </w:pPr>
      <w:r>
        <w:rPr>
          <w:i w:val="0"/>
          <w:sz w:val="21"/>
        </w:rPr>
        <w:t>The business will conduct scheduled inspections of the sealed openings during the warranty period at the frequency stated above. Inspections verify the condition of the sealed points and check for new rodent activity. The customer will provide access for each scheduled inspection.</w:t>
      </w:r>
    </w:p>
    <w:p>
      <w:pPr>
        <w:spacing w:before="200" w:after="40"/>
      </w:pPr>
      <w:r>
        <w:rPr>
          <w:b/>
          <w:color w:val="222222"/>
          <w:sz w:val="22"/>
        </w:rPr>
        <w:t>9. Customer Responsibilities</w:t>
      </w:r>
    </w:p>
    <w:p>
      <w:pPr>
        <w:spacing w:after="40"/>
      </w:pPr>
      <w:r>
        <w:rPr>
          <w:i w:val="0"/>
          <w:sz w:val="21"/>
        </w:rPr>
        <w:t>The customer will keep the property free of conditions that attract rodents: store food and waste in sealed containers, trim vegetation away from the structure, and report any signs of rodent activity promptly. The customer will not remove, damage, or alter any sealed opening without written consent from the business.</w:t>
      </w:r>
    </w:p>
    <w:p>
      <w:pPr>
        <w:spacing w:before="200" w:after="40"/>
      </w:pPr>
      <w:r>
        <w:rPr>
          <w:b/>
          <w:color w:val="222222"/>
          <w:sz w:val="22"/>
        </w:rPr>
        <w:t>10. Liability Limitations</w:t>
      </w:r>
    </w:p>
    <w:p>
      <w:pPr>
        <w:spacing w:after="40"/>
      </w:pPr>
      <w:r>
        <w:rPr>
          <w:i w:val="0"/>
          <w:sz w:val="21"/>
        </w:rPr>
        <w:t>To the extent permitted by law, the business is not liable for indirect, incidental, or consequential damages arising from the exclusion work or this warranty.</w:t>
      </w:r>
    </w:p>
    <w:p>
      <w:pPr>
        <w:spacing w:before="200" w:after="40"/>
      </w:pPr>
      <w:r>
        <w:rPr>
          <w:b/>
          <w:color w:val="222222"/>
          <w:sz w:val="22"/>
        </w:rPr>
        <w:t>11. Termination</w:t>
      </w:r>
    </w:p>
    <w:p>
      <w:pPr>
        <w:spacing w:after="20"/>
      </w:pPr>
      <w:r>
        <w:rPr>
          <w:b/>
        </w:rPr>
        <w:t xml:space="preserve">Cancellation notice: </w:t>
      </w:r>
      <w:r>
        <w:t>[Cancellation notice: 30 days]</w:t>
      </w:r>
    </w:p>
    <w:p>
      <w:pPr>
        <w:spacing w:after="40"/>
      </w:pPr>
      <w:r>
        <w:rPr>
          <w:i w:val="0"/>
          <w:sz w:val="21"/>
        </w:rPr>
        <w:t>Either party may cancel this warranty by giving written notice of the period stated above.</w:t>
      </w:r>
    </w:p>
    <w:p>
      <w:pPr>
        <w:spacing w:before="200" w:after="40"/>
      </w:pPr>
      <w:r>
        <w:rPr>
          <w:b/>
          <w:color w:val="222222"/>
          <w:sz w:val="22"/>
        </w:rPr>
        <w:t>12. Governing Law</w:t>
      </w:r>
    </w:p>
    <w:p>
      <w:pPr>
        <w:spacing w:after="20"/>
      </w:pPr>
      <w:r>
        <w:rPr>
          <w:b/>
        </w:rPr>
        <w:t xml:space="preserve">Governing-law state / jurisdiction: </w:t>
      </w:r>
      <w:r>
        <w:t>[Governing-Law State]</w:t>
      </w:r>
    </w:p>
    <w:p>
      <w:pPr>
        <w:spacing w:after="40"/>
      </w:pPr>
      <w:r>
        <w:rPr>
          <w:i w:val="0"/>
          <w:sz w:val="21"/>
        </w:rPr>
        <w:t>This warranty is governed by the laws of the state / jurisdiction stated above.</w:t>
      </w:r>
    </w:p>
    <w:p>
      <w:r>
        <w:br w:type="page"/>
      </w:r>
    </w:p>
    <w:p>
      <w:pPr>
        <w:spacing w:before="200" w:after="40"/>
      </w:pPr>
      <w:r>
        <w:rPr>
          <w:b/>
          <w:color w:val="222222"/>
          <w:sz w:val="22"/>
        </w:rPr>
        <w:t>13. Signatures</w:t>
      </w:r>
    </w:p>
    <w:p>
      <w:pPr>
        <w:spacing w:after="40"/>
      </w:pPr>
      <w:r>
        <w:rPr>
          <w:i w:val="0"/>
          <w:sz w:val="21"/>
        </w:rPr>
        <w:t>By signing below, both parties agree to the terms of this Rodent Exclusion Warranty.</w:t>
      </w:r>
    </w:p>
    <w:p>
      <w:pPr>
        <w:spacing w:before="40"/>
      </w:pPr>
      <w:r>
        <w:rPr>
          <w:i/>
          <w:color w:val="555555"/>
          <w:sz w:val="18"/>
        </w:rPr>
        <w:t>This template is a starting point and is not legal advice; have it reviewed for your jurisdiction.</w:t>
      </w:r>
    </w:p>
    <w:tbl>
      <w:tblPr>
        <w:tblW w:type="auto" w:w="0"/>
        <w:tblLook w:firstColumn="1" w:firstRow="1" w:lastColumn="0" w:lastRow="0" w:noHBand="0" w:noVBand="1" w:val="04A0"/>
      </w:tblPr>
      <w:tblGrid>
        <w:gridCol w:w="5040"/>
        <w:gridCol w:w="5040"/>
      </w:tblGrid>
      <w:tr>
        <w:tc>
          <w:tcPr>
            <w:tcW w:type="dxa" w:w="5040"/>
          </w:tcPr>
          <w:p>
            <w:r>
              <w:t>________________________________</w:t>
              <w:br/>
            </w:r>
            <w:r>
              <w:rPr>
                <w:color w:val="555555"/>
                <w:sz w:val="17"/>
              </w:rPr>
              <w:t>Pest-control / exclusion business signature</w:t>
            </w:r>
          </w:p>
          <w:p>
            <w:r>
              <w:rPr>
                <w:color w:val="555555"/>
                <w:sz w:val="17"/>
              </w:rPr>
              <w:t>Printed name: ____________________</w:t>
            </w:r>
          </w:p>
          <w:p>
            <w:r>
              <w:rPr>
                <w:color w:val="555555"/>
                <w:sz w:val="17"/>
              </w:rPr>
              <w:t>Date: ____________________</w:t>
            </w:r>
          </w:p>
        </w:tc>
        <w:tc>
          <w:tcPr>
            <w:tcW w:type="dxa" w:w="5040"/>
          </w:tcPr>
          <w:p>
            <w:r>
              <w:t>________________________________</w:t>
              <w:br/>
            </w:r>
            <w:r>
              <w:rPr>
                <w:color w:val="555555"/>
                <w:sz w:val="17"/>
              </w:rPr>
              <w:t>Customer signature</w:t>
            </w:r>
          </w:p>
          <w:p>
            <w:r>
              <w:rPr>
                <w:color w:val="555555"/>
                <w:sz w:val="17"/>
              </w:rPr>
              <w:t>Printed name: ____________________</w:t>
            </w:r>
          </w:p>
          <w:p>
            <w:r>
              <w:rPr>
                <w:color w:val="555555"/>
                <w:sz w:val="17"/>
              </w:rPr>
              <w:t>Date: ____________________</w:t>
            </w:r>
          </w:p>
        </w:tc>
      </w:tr>
      <w:tr>
        <w:tc>
          <w:tcPr>
            <w:tcW w:type="dxa" w:w="5040"/>
          </w:tcPr>
          <w:p>
            <w:r/>
          </w:p>
        </w:tc>
        <w:tc>
          <w:tcPr>
            <w:tcW w:type="dxa" w:w="5040"/>
          </w:tcPr>
          <w:p>
            <w:r/>
          </w:p>
        </w:tc>
      </w:tr>
    </w:tbl>
    <w:sectPr w:rsidR="00FC693F" w:rsidRPr="0006063C" w:rsidSect="00034616">
      <w:footerReference w:type="default" r:id="rId9"/>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i/>
        <w:color w:val="555555"/>
        <w:sz w:val="15"/>
      </w:rPr>
      <w:t>Starting point, not legal advice: have it reviewed for your jurisdiction. This warranty covers exclusion (sealing) work only; it is not a pesticide record or a trapping log.</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