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sz w:val="40"/>
        </w:rPr>
        <w:t>POOL SERVICE AGREEMENT</w:t>
      </w:r>
    </w:p>
    <w:p>
      <w:pPr>
        <w:spacing w:after="40"/>
      </w:pPr>
      <w:r>
        <w:rPr>
          <w:color w:val="555555"/>
          <w:sz w:val="22"/>
        </w:rPr>
        <w:t>Maintenance Contract</w:t>
      </w:r>
    </w:p>
    <w:p>
      <w:pPr>
        <w:spacing w:after="80"/>
      </w:pPr>
      <w:r>
        <w:rPr>
          <w:color w:val="555555"/>
          <w:sz w:val="19"/>
        </w:rPr>
        <w:t>Agreement type:  [x] Residential   [ ] Light-commercial</w:t>
      </w:r>
    </w:p>
    <w:p>
      <w:pPr>
        <w:spacing w:after="160"/>
      </w:pPr>
      <w:r>
        <w:rPr>
          <w:i/>
          <w:color w:val="555555"/>
          <w:sz w:val="17"/>
        </w:rPr>
        <w:t>This template is a starting point and is not legal advice; have it reviewed for your jurisdiction.</w:t>
      </w:r>
    </w:p>
    <w:p>
      <w:pPr>
        <w:spacing w:before="200" w:after="40"/>
      </w:pPr>
      <w:r>
        <w:rPr>
          <w:b/>
          <w:color w:val="333333"/>
          <w:sz w:val="20"/>
        </w:rPr>
        <w:t>1. PARTIES</w:t>
      </w:r>
    </w:p>
    <w:p>
      <w:pPr>
        <w:spacing w:after="40"/>
      </w:pPr>
      <w:r>
        <w:rPr>
          <w:b/>
        </w:rPr>
        <w:t xml:space="preserve">Provider (business name): </w:t>
      </w:r>
      <w:r>
        <w:t>[Business Name]</w:t>
      </w:r>
    </w:p>
    <w:p>
      <w:pPr>
        <w:spacing w:after="40"/>
      </w:pPr>
      <w:r>
        <w:rPr>
          <w:b/>
        </w:rPr>
        <w:t xml:space="preserve">Provider contact: </w:t>
      </w:r>
      <w:r>
        <w:t>[Provider Phone] / [Provider Email]</w:t>
      </w:r>
    </w:p>
    <w:p>
      <w:pPr>
        <w:spacing w:after="40"/>
      </w:pPr>
      <w:r>
        <w:rPr>
          <w:b/>
        </w:rPr>
        <w:t xml:space="preserve">Provider address: </w:t>
      </w:r>
      <w:r>
        <w:t>[Provider Address]</w:t>
      </w:r>
    </w:p>
    <w:p>
      <w:pPr>
        <w:spacing w:after="40"/>
      </w:pPr>
      <w:r>
        <w:rPr>
          <w:b/>
        </w:rPr>
        <w:t xml:space="preserve">Client (name): </w:t>
      </w:r>
      <w:r>
        <w:t>[Client Name]</w:t>
      </w:r>
    </w:p>
    <w:p>
      <w:pPr>
        <w:spacing w:after="40"/>
      </w:pPr>
      <w:r>
        <w:rPr>
          <w:b/>
        </w:rPr>
        <w:t xml:space="preserve">Client contact: </w:t>
      </w:r>
      <w:r>
        <w:t>[Client Phone] / [Client Email]</w:t>
      </w:r>
    </w:p>
    <w:p>
      <w:pPr>
        <w:spacing w:after="40"/>
      </w:pPr>
      <w:r>
        <w:rPr>
          <w:b/>
        </w:rPr>
        <w:t xml:space="preserve">Pool / service address: </w:t>
      </w:r>
      <w:r>
        <w:t>[Pool Service Address]</w:t>
      </w:r>
    </w:p>
    <w:p>
      <w:pPr>
        <w:spacing w:after="40"/>
      </w:pPr>
      <w:r>
        <w:rPr>
          <w:b/>
        </w:rPr>
        <w:t xml:space="preserve">Effective date: </w:t>
      </w:r>
      <w:r>
        <w:t>[Effective Date]</w:t>
      </w:r>
    </w:p>
    <w:p>
      <w:pPr>
        <w:spacing w:before="40"/>
      </w:pPr>
      <w:r>
        <w:rPr>
          <w:i w:val="0"/>
          <w:color w:val="555555"/>
          <w:sz w:val="17"/>
        </w:rPr>
        <w:t>Light-commercial only: the signer warrants they are the property manager or otherwise authorized to enter into this agreement on behalf of the property owner.</w:t>
      </w:r>
    </w:p>
    <w:p>
      <w:pPr>
        <w:spacing w:before="200" w:after="40"/>
      </w:pPr>
      <w:r>
        <w:rPr>
          <w:b/>
          <w:color w:val="333333"/>
          <w:sz w:val="20"/>
        </w:rPr>
        <w:t>2. SCOPE OF WORK</w:t>
      </w:r>
    </w:p>
    <w:p>
      <w:pPr>
        <w:spacing w:before="40"/>
      </w:pPr>
      <w:r>
        <w:rPr>
          <w:i w:val="0"/>
          <w:color w:val="555555"/>
          <w:sz w:val="18"/>
        </w:rPr>
        <w:t>Standard recurring tasks (remove any that do not apply):</w:t>
      </w:r>
    </w:p>
    <w:p>
      <w:pPr>
        <w:spacing w:after="20"/>
      </w:pPr>
      <w:r>
        <w:rPr>
          <w:sz w:val="21"/>
        </w:rPr>
        <w:t xml:space="preserve">[x] </w:t>
      </w:r>
      <w:r>
        <w:t>Skim surface debris</w:t>
      </w:r>
    </w:p>
    <w:p>
      <w:pPr>
        <w:spacing w:after="20"/>
      </w:pPr>
      <w:r>
        <w:rPr>
          <w:sz w:val="21"/>
        </w:rPr>
        <w:t xml:space="preserve">[x] </w:t>
      </w:r>
      <w:r>
        <w:t>Brush walls, steps, and sides</w:t>
      </w:r>
    </w:p>
    <w:p>
      <w:pPr>
        <w:spacing w:after="20"/>
      </w:pPr>
      <w:r>
        <w:rPr>
          <w:sz w:val="21"/>
        </w:rPr>
        <w:t xml:space="preserve">[x] </w:t>
      </w:r>
      <w:r>
        <w:t>Vacuum debris</w:t>
      </w:r>
    </w:p>
    <w:p>
      <w:pPr>
        <w:spacing w:after="20"/>
      </w:pPr>
      <w:r>
        <w:rPr>
          <w:sz w:val="21"/>
        </w:rPr>
        <w:t xml:space="preserve">[x] </w:t>
      </w:r>
      <w:r>
        <w:t>Empty skimmer and pump baskets</w:t>
      </w:r>
    </w:p>
    <w:p>
      <w:pPr>
        <w:spacing w:after="20"/>
      </w:pPr>
      <w:r>
        <w:rPr>
          <w:sz w:val="21"/>
        </w:rPr>
        <w:t xml:space="preserve">[x] </w:t>
      </w:r>
      <w:r>
        <w:t>Test and balance water chemistry</w:t>
      </w:r>
    </w:p>
    <w:p>
      <w:pPr>
        <w:spacing w:after="20"/>
      </w:pPr>
      <w:r>
        <w:rPr>
          <w:sz w:val="21"/>
        </w:rPr>
        <w:t xml:space="preserve">[x] </w:t>
      </w:r>
      <w:r>
        <w:t>Backwash / clean filter and screens</w:t>
      </w:r>
    </w:p>
    <w:p>
      <w:pPr>
        <w:spacing w:after="20"/>
      </w:pPr>
      <w:r>
        <w:rPr>
          <w:sz w:val="21"/>
        </w:rPr>
        <w:t xml:space="preserve">[x] </w:t>
      </w:r>
      <w:r>
        <w:t>Inspect equipment</w:t>
      </w:r>
    </w:p>
    <w:p>
      <w:pPr>
        <w:spacing w:after="40"/>
      </w:pPr>
      <w:r>
        <w:rPr>
          <w:b/>
        </w:rPr>
        <w:t xml:space="preserve">Additional tasks / exclusions: </w:t>
      </w:r>
      <w:r>
        <w:t>[Describe any additions or exclusions]</w:t>
      </w:r>
    </w:p>
    <w:p>
      <w:pPr>
        <w:spacing w:before="40"/>
      </w:pPr>
      <w:r>
        <w:rPr>
          <w:i/>
          <w:sz w:val="19"/>
        </w:rPr>
        <w:t>Chemicals supplied as part of service.</w:t>
      </w:r>
    </w:p>
    <w:p>
      <w:pPr>
        <w:spacing w:before="40"/>
      </w:pPr>
      <w:r>
        <w:rPr>
          <w:i w:val="0"/>
          <w:color w:val="555555"/>
          <w:sz w:val="17"/>
        </w:rPr>
        <w:t>Chemicals toggle: keep the line above when chemicals are INCLUDED; cross it out (and see the Fees section) when chemicals are BILLED SEPARATELY.</w:t>
      </w:r>
    </w:p>
    <w:p>
      <w:pPr>
        <w:spacing w:before="200" w:after="40"/>
      </w:pPr>
      <w:r>
        <w:rPr>
          <w:b/>
          <w:color w:val="333333"/>
          <w:sz w:val="20"/>
        </w:rPr>
        <w:t>3. SERVICE SCHEDULE</w:t>
      </w:r>
    </w:p>
    <w:p>
      <w:pPr>
        <w:spacing w:after="40"/>
      </w:pPr>
      <w:r>
        <w:rPr>
          <w:b/>
        </w:rPr>
        <w:t xml:space="preserve">Frequency: </w:t>
      </w:r>
      <w:r>
        <w:t>[x] Weekly   [ ] Bi-weekly   [ ] Monthly</w:t>
      </w:r>
    </w:p>
    <w:p>
      <w:pPr>
        <w:spacing w:after="40"/>
      </w:pPr>
      <w:r>
        <w:rPr>
          <w:b/>
        </w:rPr>
        <w:t xml:space="preserve">Assigned service day: </w:t>
      </w:r>
      <w:r>
        <w:t>[Service Day]</w:t>
      </w:r>
    </w:p>
    <w:p>
      <w:pPr>
        <w:spacing w:after="60"/>
      </w:pPr>
      <w:r>
        <w:rPr>
          <w:sz w:val="19"/>
        </w:rPr>
        <w:t>Either party gives at least 24 hours' notice to reschedule a visit. The provider may reschedule for weather or safety; missed visits are made up or credited. Optional seasonal structure (opening / in-season / closing) may be noted here: [Seasonal notes].</w:t>
      </w:r>
    </w:p>
    <w:p>
      <w:pPr>
        <w:spacing w:before="200" w:after="40"/>
      </w:pPr>
      <w:r>
        <w:rPr>
          <w:b/>
          <w:color w:val="333333"/>
          <w:sz w:val="20"/>
        </w:rPr>
        <w:t>4. FEES &amp; PAYMENT TERMS</w:t>
      </w:r>
    </w:p>
    <w:p>
      <w:pPr>
        <w:spacing w:after="40"/>
      </w:pPr>
      <w:r>
        <w:rPr>
          <w:b/>
        </w:rPr>
        <w:t xml:space="preserve">Recurring fee: </w:t>
      </w:r>
      <w:r>
        <w:t>[Recurring Fee]  ( [x] Monthly  [ ] Per visit )</w:t>
      </w:r>
    </w:p>
    <w:p>
      <w:pPr>
        <w:spacing w:after="40"/>
      </w:pPr>
      <w:r>
        <w:rPr>
          <w:b/>
        </w:rPr>
        <w:t xml:space="preserve">Startup / initial-clean fee: </w:t>
      </w:r>
      <w:r>
        <w:t>[Startup Fee]</w:t>
      </w:r>
    </w:p>
    <w:p>
      <w:pPr>
        <w:spacing w:after="40"/>
      </w:pPr>
      <w:r>
        <w:rPr>
          <w:b/>
        </w:rPr>
        <w:t xml:space="preserve">Chemicals: </w:t>
      </w:r>
      <w:r>
        <w:t>[x] Included in the recurring fee   [ ] Billed separately (est. [Chem Est]/mo)</w:t>
      </w:r>
    </w:p>
    <w:p>
      <w:pPr>
        <w:spacing w:after="60"/>
      </w:pPr>
      <w:r>
        <w:rPr>
          <w:sz w:val="19"/>
        </w:rPr>
        <w:t>Green-pool restoration and other extraordinary or above-normal conditions are not part of the recurring service. Such work is billed at [Green-Pool Hourly Rate] per hour, with the final price quoted after the first treatment.</w:t>
      </w:r>
    </w:p>
    <w:p>
      <w:pPr>
        <w:spacing w:after="40"/>
      </w:pPr>
      <w:r>
        <w:rPr>
          <w:b/>
        </w:rPr>
        <w:t xml:space="preserve">Late-payment terms: </w:t>
      </w:r>
      <w:r>
        <w:t>[Late-fee terms]</w:t>
      </w:r>
    </w:p>
    <w:p>
      <w:pPr>
        <w:spacing w:after="40"/>
      </w:pPr>
      <w:r>
        <w:rPr>
          <w:b/>
        </w:rPr>
        <w:t xml:space="preserve">Sales tax: </w:t>
      </w:r>
      <w:r>
        <w:t>[Tax %] added where required</w:t>
      </w:r>
    </w:p>
    <w:p>
      <w:pPr>
        <w:spacing w:after="40"/>
      </w:pPr>
      <w:r>
        <w:rPr>
          <w:b/>
        </w:rPr>
        <w:t xml:space="preserve">Accepted payment methods: </w:t>
      </w:r>
      <w:r>
        <w:t>[Payment Methods]</w:t>
      </w:r>
    </w:p>
    <w:p>
      <w:pPr>
        <w:spacing w:after="40"/>
      </w:pPr>
      <w:r>
        <w:rPr>
          <w:b/>
        </w:rPr>
        <w:t xml:space="preserve">Currency: </w:t>
      </w:r>
      <w:r>
        <w:t>[Currency]</w:t>
      </w:r>
    </w:p>
    <w:p>
      <w:pPr>
        <w:spacing w:after="60"/>
      </w:pPr>
      <w:r>
        <w:rPr>
          <w:sz w:val="19"/>
        </w:rPr>
        <w:t>Disputes are first addressed by good-faith discussion between the parties before any further action.</w:t>
      </w:r>
    </w:p>
    <w:p>
      <w:pPr>
        <w:spacing w:before="40"/>
      </w:pPr>
      <w:r>
        <w:rPr>
          <w:i w:val="0"/>
          <w:color w:val="555555"/>
          <w:sz w:val="17"/>
        </w:rPr>
        <w:t>Fee figures are advisory editable defaults, not authoritative pricing, and are never summed into a single computed total.</w:t>
      </w:r>
    </w:p>
    <w:p>
      <w:pPr>
        <w:spacing w:before="200" w:after="40"/>
      </w:pPr>
      <w:r>
        <w:rPr>
          <w:b/>
          <w:color w:val="333333"/>
          <w:sz w:val="20"/>
        </w:rPr>
        <w:t>5. CLIENT RESPONSIBILITIES</w:t>
      </w:r>
    </w:p>
    <w:p>
      <w:pPr>
        <w:spacing w:after="60"/>
      </w:pPr>
      <w:r>
        <w:rPr>
          <w:sz w:val="19"/>
        </w:rPr>
        <w:t>Client maintains the pool water at the proper operating level for skimmer and pump operation between service visits.</w:t>
      </w:r>
    </w:p>
    <w:p>
      <w:pPr>
        <w:spacing w:after="60"/>
      </w:pPr>
      <w:r>
        <w:rPr>
          <w:sz w:val="19"/>
        </w:rPr>
        <w:t>Client keeps the pool area accessible and gates unlocked on the scheduled service day. Service prevented by locked or blocked access may incur a rescheduling fee.</w:t>
      </w:r>
    </w:p>
    <w:p>
      <w:pPr>
        <w:spacing w:after="60"/>
      </w:pPr>
      <w:r>
        <w:rPr>
          <w:sz w:val="19"/>
        </w:rPr>
        <w:t>Client secures or limits pets during service so the provider can work safely and without interruption.</w:t>
      </w:r>
    </w:p>
    <w:p>
      <w:pPr>
        <w:spacing w:after="60"/>
      </w:pPr>
      <w:r>
        <w:rPr>
          <w:sz w:val="19"/>
        </w:rPr>
        <w:t>Client keeps surrounding debris and landscaping reasonably maintained.</w:t>
      </w:r>
    </w:p>
    <w:p>
      <w:pPr>
        <w:spacing w:before="200" w:after="40"/>
      </w:pPr>
      <w:r>
        <w:rPr>
          <w:b/>
          <w:color w:val="333333"/>
          <w:sz w:val="20"/>
        </w:rPr>
        <w:t>6. REPAIRS &amp; EQUIPMENT CONSENT</w:t>
      </w:r>
    </w:p>
    <w:p>
      <w:pPr>
        <w:spacing w:after="60"/>
      </w:pPr>
      <w:r>
        <w:rPr>
          <w:sz w:val="19"/>
        </w:rPr>
        <w:t>Repairs at or below [$ Repair Threshold] may proceed at the provider's discretion. Repairs over [$ Repair Threshold] require the client's written consent with cost disclosure before any work proceeds.</w:t>
      </w:r>
    </w:p>
    <w:p>
      <w:pPr>
        <w:spacing w:before="200" w:after="40"/>
      </w:pPr>
      <w:r>
        <w:rPr>
          <w:b/>
          <w:color w:val="333333"/>
          <w:sz w:val="20"/>
        </w:rPr>
        <w:t>7. TERM &amp; TERMINATION</w:t>
      </w:r>
    </w:p>
    <w:p>
      <w:pPr>
        <w:spacing w:after="40"/>
      </w:pPr>
      <w:r>
        <w:rPr>
          <w:b/>
        </w:rPr>
        <w:t xml:space="preserve">Term: </w:t>
      </w:r>
      <w:r>
        <w:t>[x] Month-to-month   [ ] Fixed term of [Term length] months</w:t>
      </w:r>
    </w:p>
    <w:p>
      <w:pPr>
        <w:spacing w:after="60"/>
      </w:pPr>
      <w:r>
        <w:rPr>
          <w:sz w:val="19"/>
        </w:rPr>
        <w:t>Either party may cancel on [Cancellation notice: 30 days] of written notice. A fixed term runs from the effective date to [Term end date].</w:t>
      </w:r>
    </w:p>
    <w:p>
      <w:pPr>
        <w:spacing w:before="200" w:after="40"/>
      </w:pPr>
      <w:r>
        <w:rPr>
          <w:b/>
          <w:color w:val="333333"/>
          <w:sz w:val="20"/>
        </w:rPr>
        <w:t>8. LIABILITY &amp; LIMITATIONS</w:t>
      </w:r>
    </w:p>
    <w:p>
      <w:pPr>
        <w:spacing w:after="60"/>
      </w:pPr>
      <w:r>
        <w:rPr>
          <w:sz w:val="19"/>
        </w:rPr>
        <w:t>The provider is not responsible for pre-existing conditions of the pool surface, equipment, or plumbing, or for damage arising from such pre-existing conditions.</w:t>
      </w:r>
    </w:p>
    <w:p>
      <w:pPr>
        <w:spacing w:after="60"/>
      </w:pPr>
      <w:r>
        <w:rPr>
          <w:sz w:val="19"/>
        </w:rPr>
        <w:t>Service does not include after-hours, holiday, or emergency calls unless separately agreed in writing.</w:t>
      </w:r>
    </w:p>
    <w:p>
      <w:pPr>
        <w:spacing w:after="60"/>
      </w:pPr>
      <w:r>
        <w:rPr>
          <w:sz w:val="19"/>
        </w:rPr>
        <w:t>The provider's liability is limited to the amount of the recurring fee for the affected service period.</w:t>
      </w:r>
    </w:p>
    <w:p>
      <w:pPr>
        <w:spacing w:after="60"/>
      </w:pPr>
      <w:r>
        <w:rPr>
          <w:sz w:val="19"/>
        </w:rPr>
        <w:t>The provider carries general liability insurance; a certificate is available on request.</w:t>
      </w:r>
    </w:p>
    <w:p>
      <w:r>
        <w:br w:type="page"/>
      </w:r>
    </w:p>
    <w:p>
      <w:pPr>
        <w:spacing w:before="200" w:after="40"/>
      </w:pPr>
      <w:r>
        <w:rPr>
          <w:b/>
          <w:color w:val="333333"/>
          <w:sz w:val="20"/>
        </w:rPr>
        <w:t>9. SIGNATURES &amp; ACCEPTANCE</w:t>
      </w:r>
    </w:p>
    <w:p>
      <w:pPr>
        <w:spacing w:after="240"/>
      </w:pPr>
      <w:r>
        <w:rPr>
          <w:i/>
          <w:sz w:val="19"/>
        </w:rPr>
        <w:t>By signing below, both parties accept the terms of this Pool Service Agreement.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920"/>
        <w:gridCol w:w="4920"/>
      </w:tblGrid>
      <w:tr>
        <w:tc>
          <w:tcPr>
            <w:tcW w:type="dxa" w:w="4920"/>
          </w:tcPr>
          <w:p>
            <w:r>
              <w:t>________________________________</w:t>
              <w:br/>
            </w:r>
            <w:r>
              <w:rPr>
                <w:color w:val="555555"/>
                <w:sz w:val="17"/>
              </w:rPr>
              <w:t>Provider signature</w:t>
            </w:r>
          </w:p>
          <w:p>
            <w:r>
              <w:rPr>
                <w:color w:val="555555"/>
                <w:sz w:val="17"/>
              </w:rPr>
              <w:t>Printed name: ____________________</w:t>
            </w:r>
          </w:p>
          <w:p>
            <w:r>
              <w:rPr>
                <w:color w:val="555555"/>
                <w:sz w:val="17"/>
              </w:rPr>
              <w:t>Date: ____________________</w:t>
            </w:r>
          </w:p>
        </w:tc>
        <w:tc>
          <w:tcPr>
            <w:tcW w:type="dxa" w:w="4920"/>
          </w:tcPr>
          <w:p>
            <w:r>
              <w:t>________________________________</w:t>
              <w:br/>
            </w:r>
            <w:r>
              <w:rPr>
                <w:color w:val="555555"/>
                <w:sz w:val="17"/>
              </w:rPr>
              <w:t>Client signature</w:t>
            </w:r>
          </w:p>
          <w:p>
            <w:r>
              <w:rPr>
                <w:color w:val="555555"/>
                <w:sz w:val="17"/>
              </w:rPr>
              <w:t>Printed name: ____________________</w:t>
            </w:r>
          </w:p>
          <w:p>
            <w:r>
              <w:rPr>
                <w:color w:val="555555"/>
                <w:sz w:val="17"/>
              </w:rPr>
              <w:t>Date: ____________________</w:t>
            </w:r>
          </w:p>
        </w:tc>
      </w:tr>
    </w:tbl>
    <w:p>
      <w:pPr>
        <w:spacing w:before="280"/>
      </w:pPr>
    </w:p>
    <w:p>
      <w:r>
        <w:rPr>
          <w:i/>
          <w:color w:val="555555"/>
          <w:sz w:val="16"/>
        </w:rPr>
        <w:t>This template is a starting point and is not legal advice; have it reviewed for your jurisdiction. Fee ranges are advisory, not authoritative pricing.</w:t>
      </w:r>
    </w:p>
    <w:sectPr w:rsidR="00FC693F" w:rsidRPr="0006063C" w:rsidSect="00034616">
      <w:pgSz w:w="12240" w:h="15840"/>
      <w:pgMar w:top="1080" w:right="1200" w:bottom="1080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